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rPr>
          <w:sz w:val="36"/>
          <w:szCs w:val="36"/>
        </w:rPr>
      </w:pPr>
      <w:bookmarkStart w:colFirst="0" w:colLast="0" w:name="_v4xz6l489xom" w:id="0"/>
      <w:bookmarkEnd w:id="0"/>
      <w:r w:rsidDel="00000000" w:rsidR="00000000" w:rsidRPr="00000000">
        <w:rPr>
          <w:sz w:val="36"/>
          <w:szCs w:val="36"/>
          <w:rtl w:val="0"/>
        </w:rPr>
        <w:t xml:space="preserve">Transacción de Inventario Uso Interno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Se especifican las variables que se entregan para realizar la asignación de Activos en un cliente: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5612400" cy="1117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400" cy="1117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1570.0000000000002"/>
        <w:gridCol w:w="3125"/>
        <w:gridCol w:w="2205"/>
        <w:tblGridChange w:id="0">
          <w:tblGrid>
            <w:gridCol w:w="1920"/>
            <w:gridCol w:w="1570.0000000000002"/>
            <w:gridCol w:w="3125"/>
            <w:gridCol w:w="2205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Nombre Variable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Tipo de Dato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Descripción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Ejemplo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ubicacion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numeric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Bodega Origen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tipoDocumento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Facturado / Sin costo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fechaEntrega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 de la transacción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2025-02-13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contrato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numeric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selecciona el ID del contrato al que se va a asignar el activo.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ACC16993=1011722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color w:val="333333"/>
                <w:highlight w:val="white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1011722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actividadCc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Centro de costo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color w:val="33333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cargo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ISP / Proyecto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color w:val="33333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fecha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 de registro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color w:val="33333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descripcion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Descripción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color w:val="33333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producto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seleccionan los ID de los productos que se van a asignar.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color w:val="333333"/>
                <w:highlight w:val="white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[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color w:val="333333"/>
                <w:highlight w:val="white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"producto": "&lt;&lt;[producto_id]&gt;&gt;"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color w:val="333333"/>
                <w:highlight w:val="white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]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Usuario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numeric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 de User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color w:val="33333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.3228346456694" w:top="1417.3228346456694" w:left="1700.7874015748032" w:right="1700.78740157480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